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9D" w:rsidRDefault="0020619D" w:rsidP="0020619D">
      <w:pPr>
        <w:pStyle w:val="NormalWeb"/>
        <w:shd w:val="clear" w:color="auto" w:fill="FFFFFF"/>
        <w:spacing w:before="0" w:beforeAutospacing="0" w:after="150" w:afterAutospacing="0"/>
      </w:pPr>
      <w:r>
        <w:t>REFUND POLICY</w:t>
      </w:r>
    </w:p>
    <w:p w:rsidR="0020619D" w:rsidRDefault="0020619D" w:rsidP="0020619D">
      <w:pPr>
        <w:pStyle w:val="NormalWeb"/>
        <w:shd w:val="clear" w:color="auto" w:fill="FFFFFF"/>
        <w:spacing w:before="0" w:beforeAutospacing="0" w:after="150" w:afterAutospacing="0"/>
      </w:pPr>
    </w:p>
    <w:p w:rsidR="0020619D" w:rsidRPr="0020619D" w:rsidRDefault="0020619D" w:rsidP="0020619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35258"/>
          <w:sz w:val="21"/>
          <w:szCs w:val="21"/>
        </w:rPr>
      </w:pPr>
      <w:r w:rsidRPr="0020619D">
        <w:rPr>
          <w:rFonts w:ascii="Arial" w:hAnsi="Arial" w:cs="Arial"/>
          <w:color w:val="535258"/>
          <w:sz w:val="21"/>
          <w:szCs w:val="21"/>
        </w:rPr>
        <w:t>1. </w:t>
      </w:r>
      <w:r w:rsidRPr="0020619D">
        <w:rPr>
          <w:rFonts w:ascii="Arial" w:hAnsi="Arial" w:cs="Arial"/>
          <w:color w:val="535258"/>
          <w:sz w:val="21"/>
          <w:szCs w:val="21"/>
          <w:u w:val="single"/>
        </w:rPr>
        <w:t>Application for Returns/Refunds</w:t>
      </w: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Subject to the terms and conditions in this Refunds and Return Policy and the Terms of Service, Buyer may apply for return of the purchased items (“Item”) and/or refund prior to the expiry of the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WG41 Guarantee Period.</w:t>
      </w:r>
    </w:p>
    <w:p w:rsidR="0020619D" w:rsidRPr="0020619D" w:rsidRDefault="00BC0E8A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="0020619D"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Guarantee is a service provided by </w:t>
      </w:r>
      <w:r>
        <w:rPr>
          <w:rFonts w:ascii="Arial" w:eastAsia="Times New Roman" w:hAnsi="Arial" w:cs="Arial"/>
          <w:color w:val="535258"/>
          <w:sz w:val="21"/>
          <w:szCs w:val="21"/>
          <w:lang w:eastAsia="en-MY"/>
        </w:rPr>
        <w:t>WG41</w:t>
      </w:r>
      <w:r w:rsidR="0020619D"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,</w:t>
      </w:r>
      <w:r w:rsidR="0020619D"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 on User’s request, to assist Users in dealing with certain conflicts which may arise during the course of a transaction. Users may communicate with each other privately to resolve their differences or approach their relevant local authorities to assist them in overcoming any dispute prior, during or after using </w:t>
      </w:r>
      <w:r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="0020619D"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Guarantee.</w:t>
      </w: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2. </w:t>
      </w:r>
      <w:r w:rsidRPr="0020619D">
        <w:rPr>
          <w:rFonts w:ascii="Arial" w:eastAsia="Times New Roman" w:hAnsi="Arial" w:cs="Arial"/>
          <w:color w:val="535258"/>
          <w:sz w:val="21"/>
          <w:szCs w:val="21"/>
          <w:u w:val="single"/>
          <w:lang w:eastAsia="en-MY"/>
        </w:rPr>
        <w:t>Application for the Return of an Item</w:t>
      </w: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Buyer may only apply for the refund and/or return of the Item in the following circumstances:</w:t>
      </w:r>
    </w:p>
    <w:p w:rsidR="0020619D" w:rsidRPr="0020619D" w:rsidRDefault="0020619D" w:rsidP="00206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The Item has not been received by Buyer;</w:t>
      </w:r>
    </w:p>
    <w:p w:rsidR="0020619D" w:rsidRPr="0020619D" w:rsidRDefault="0020619D" w:rsidP="00206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The Item received is incomplete (missing quantity or accessories);</w:t>
      </w:r>
    </w:p>
    <w:p w:rsidR="0020619D" w:rsidRPr="0020619D" w:rsidRDefault="00BC0E8A" w:rsidP="00206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="0020619D"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has delivered an Item that does not match the agreed specification (e.g. wrong size, colour, etc.) to Buyer;</w:t>
      </w:r>
    </w:p>
    <w:p w:rsidR="0020619D" w:rsidRPr="0020619D" w:rsidRDefault="0020619D" w:rsidP="00206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The Item delivered to Buyer is materially different from the description provided by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in the listing of the Item; </w:t>
      </w:r>
    </w:p>
    <w:p w:rsidR="0020619D" w:rsidRPr="0020619D" w:rsidRDefault="0020619D" w:rsidP="00206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The Item received is a counterfeit item**;</w:t>
      </w:r>
    </w:p>
    <w:p w:rsidR="0020619D" w:rsidRPr="0020619D" w:rsidRDefault="0020619D" w:rsidP="00206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The Item received has physical damage (e.g. dented, scratched, shattered);</w:t>
      </w:r>
    </w:p>
    <w:p w:rsidR="0020619D" w:rsidRPr="0020619D" w:rsidRDefault="0020619D" w:rsidP="00206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The Item received is faulty (e.g. malfunction, does not work as intended);</w:t>
      </w:r>
    </w:p>
    <w:p w:rsidR="0020619D" w:rsidRPr="0020619D" w:rsidRDefault="0020619D" w:rsidP="00206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By way of private agreement with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and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must send his/her confirmation to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confirming such agreement; or</w:t>
      </w:r>
    </w:p>
    <w:p w:rsidR="0020619D" w:rsidRPr="0020619D" w:rsidRDefault="0020619D" w:rsidP="00BC0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Change of mind* </w:t>
      </w: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Buyer’s application must be submitted via the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mobile app.</w:t>
      </w:r>
    </w:p>
    <w:p w:rsidR="0020619D" w:rsidRPr="0020619D" w:rsidRDefault="00BC0E8A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="0020619D"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will review each Buyer’s application on a case-by-case basis and, in its sole discretion, determine whether Buyer’s application is successful.</w:t>
      </w:r>
    </w:p>
    <w:p w:rsid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In the event where Buyer has commenced legal action against Seller, Buyer may provide the formal notification from the appropriate authority to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to request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to continue to hold the purchase monies until a formal determination is available.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will, at its sole and absolute discretion, determine whether it is necessary to continue to hold such purchase monies.</w:t>
      </w:r>
    </w:p>
    <w:p w:rsidR="00BC0E8A" w:rsidRPr="0020619D" w:rsidRDefault="00BC0E8A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4. </w:t>
      </w:r>
      <w:r w:rsidRPr="0020619D">
        <w:rPr>
          <w:rFonts w:ascii="Arial" w:eastAsia="Times New Roman" w:hAnsi="Arial" w:cs="Arial"/>
          <w:color w:val="535258"/>
          <w:sz w:val="21"/>
          <w:szCs w:val="21"/>
          <w:u w:val="single"/>
          <w:lang w:eastAsia="en-MY"/>
        </w:rPr>
        <w:t>Condition of Returning Item</w:t>
      </w: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To enjoy a hassle-free experience when returning the Item, Buyer should ensure that the Item, including any complimentary items such as accessories that come with the Item, must be returned to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in the condition received by Buyer on delivery. We will recommend Buyer to take a photo of the Item upon receipt.</w:t>
      </w: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5. </w:t>
      </w:r>
      <w:r w:rsidRPr="0020619D">
        <w:rPr>
          <w:rFonts w:ascii="Arial" w:eastAsia="Times New Roman" w:hAnsi="Arial" w:cs="Arial"/>
          <w:color w:val="535258"/>
          <w:sz w:val="21"/>
          <w:szCs w:val="21"/>
          <w:u w:val="single"/>
          <w:lang w:eastAsia="en-MY"/>
        </w:rPr>
        <w:t>Liability of Return Shipping Fee</w:t>
      </w: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proofErr w:type="spellStart"/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i</w:t>
      </w:r>
      <w:proofErr w:type="spellEnd"/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) In the scenario of an unforeseen error from the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end (</w:t>
      </w:r>
      <w:proofErr w:type="spellStart"/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i.e</w:t>
      </w:r>
      <w:proofErr w:type="spellEnd"/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 - damaged, faulty or wrong Item delivered to the buyer), the seller will bear buyer's return shipping fee.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br/>
        <w:t xml:space="preserve">ii) In the scenario of the buyer's change of mind, buyer shall get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consent prior to the return request and buyer will bear the return shipping fee.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br/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lastRenderedPageBreak/>
        <w:t xml:space="preserve">iii) In the scenario where both seller-buyer disputing the party liable for the return shipping fee,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at its sole discretion will determine the party liable for the return shipping fee.</w:t>
      </w: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</w:p>
    <w:p w:rsidR="0020619D" w:rsidRPr="0020619D" w:rsidRDefault="0020619D" w:rsidP="00206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>6. </w:t>
      </w:r>
      <w:r w:rsidRPr="0020619D">
        <w:rPr>
          <w:rFonts w:ascii="Arial" w:eastAsia="Times New Roman" w:hAnsi="Arial" w:cs="Arial"/>
          <w:color w:val="535258"/>
          <w:sz w:val="21"/>
          <w:szCs w:val="21"/>
          <w:u w:val="single"/>
          <w:lang w:eastAsia="en-MY"/>
        </w:rPr>
        <w:t>Refunds</w:t>
      </w:r>
    </w:p>
    <w:p w:rsidR="0020619D" w:rsidRPr="0020619D" w:rsidRDefault="0020619D" w:rsidP="00BC0E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35258"/>
          <w:sz w:val="21"/>
          <w:szCs w:val="21"/>
          <w:lang w:eastAsia="en-MY"/>
        </w:rPr>
      </w:pP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Buyer will only be refunded after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has received the confirmation from Seller that Seller has received the returned Item. In the event where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does not hear from Seller within a specified time, </w:t>
      </w:r>
      <w:r w:rsidR="00BC0E8A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WG41 </w:t>
      </w:r>
      <w:r w:rsidRPr="0020619D">
        <w:rPr>
          <w:rFonts w:ascii="Arial" w:eastAsia="Times New Roman" w:hAnsi="Arial" w:cs="Arial"/>
          <w:color w:val="535258"/>
          <w:sz w:val="21"/>
          <w:szCs w:val="21"/>
          <w:lang w:eastAsia="en-MY"/>
        </w:rPr>
        <w:t xml:space="preserve">will be at liberty to refund the applicable sum to Buyer without further notice to Seller. </w:t>
      </w:r>
      <w:bookmarkStart w:id="0" w:name="_GoBack"/>
      <w:bookmarkEnd w:id="0"/>
    </w:p>
    <w:p w:rsidR="00900D02" w:rsidRDefault="00900D02"/>
    <w:sectPr w:rsidR="00900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211"/>
    <w:multiLevelType w:val="multilevel"/>
    <w:tmpl w:val="6A6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D1"/>
    <w:rsid w:val="0020619D"/>
    <w:rsid w:val="00720AD1"/>
    <w:rsid w:val="00900D02"/>
    <w:rsid w:val="00B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0B97"/>
  <w15:chartTrackingRefBased/>
  <w15:docId w15:val="{FA233FAA-0269-4FEF-9943-BD8EB911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semiHidden/>
    <w:unhideWhenUsed/>
    <w:rsid w:val="0020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Gurjeet Singh</dc:creator>
  <cp:keywords/>
  <dc:description/>
  <cp:lastModifiedBy>Gurjeet Singh</cp:lastModifiedBy>
  <cp:revision>5</cp:revision>
  <dcterms:created xsi:type="dcterms:W3CDTF">2019-05-02T06:56:00Z</dcterms:created>
  <dcterms:modified xsi:type="dcterms:W3CDTF">2019-05-02T07:03:00Z</dcterms:modified>
</cp:coreProperties>
</file>